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7C" w:rsidRPr="00D0097C" w:rsidRDefault="00D0097C" w:rsidP="00D0097C">
      <w:pPr>
        <w:spacing w:before="320" w:after="0" w:line="36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</w:pPr>
      <w:r w:rsidRPr="00D0097C">
        <w:rPr>
          <w:rFonts w:ascii="Times New Roman" w:eastAsiaTheme="majorEastAsia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D8E1AB6" wp14:editId="1FA37F4D">
            <wp:simplePos x="0" y="0"/>
            <wp:positionH relativeFrom="column">
              <wp:posOffset>-67945</wp:posOffset>
            </wp:positionH>
            <wp:positionV relativeFrom="paragraph">
              <wp:posOffset>241935</wp:posOffset>
            </wp:positionV>
            <wp:extent cx="2687320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437" y="21386"/>
                <wp:lineTo x="2143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я и книга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1" t="33773"/>
                    <a:stretch/>
                  </pic:blipFill>
                  <pic:spPr bwMode="auto">
                    <a:xfrm>
                      <a:off x="0" y="0"/>
                      <a:ext cx="268732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97C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  <w:t>Социализация детей раннего возраста</w:t>
      </w:r>
    </w:p>
    <w:p w:rsidR="00D0097C" w:rsidRPr="00D0097C" w:rsidRDefault="00D0097C" w:rsidP="00D0097C">
      <w:pPr>
        <w:shd w:val="clear" w:color="auto" w:fill="FFFFFF"/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Социализация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ребенка - одна из важнейших задач взрослых. От того, насколько успешно начнется этот процесс, зависит его дальнейшее развитие и становление как личности.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Социализация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это пролонгированный во времени исторически обусловленный процесс, в течение которого человек воспринимает и усваивает определенную систему норм, ценностей, знаний культуры, в которой живет.</w:t>
      </w:r>
    </w:p>
    <w:p w:rsidR="00D0097C" w:rsidRPr="00D0097C" w:rsidRDefault="00D0097C" w:rsidP="00D0097C">
      <w:pPr>
        <w:shd w:val="clear" w:color="auto" w:fill="FFFFFF"/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период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раннего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детства развитие ребенка зависит исключительно от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социальных условий его жизни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Дошкольное образовательное учреждение - это первая ступенька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социализации ребенка в обществе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Поступление в ДОУ сопровождается изменением окружающей среды, режима дня, характера питания, системы поведенческих реакций, приводит к необходимости устанавливать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социальные связи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адаптироваться к новым условиям жизни. От того как малыш адаптируется в детском саду, будет зависеть его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социализация на этой ступеньке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0097C" w:rsidRPr="00D0097C" w:rsidRDefault="00D0097C" w:rsidP="00D0097C">
      <w:pPr>
        <w:shd w:val="clear" w:color="auto" w:fill="FFFFFF"/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Социализация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начинается уже в младенчестве, и в дальнейшем этот процесс становится все более сложным и разносторонним, связанным с определенными трудностями. Часто дети и их родители нуждаются в помощи и поддержке на этом пути. Поэтому дошкольное учреждение должно быть территорией психологической безопасности.</w:t>
      </w:r>
    </w:p>
    <w:p w:rsidR="00D0097C" w:rsidRPr="00D0097C" w:rsidRDefault="00D0097C" w:rsidP="00D0097C">
      <w:pPr>
        <w:shd w:val="clear" w:color="auto" w:fill="FFFFFF"/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Социальный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эмоциональный опыт ребенка может иметь как положительную, так и негативную окрашенность, что оказывает самое непосредственное влияние на его настоящую и будущую жизнь. Результатом положительно-направленного эмоционального детского опыта является доверие к миру, открытость, готовность к взаимодействию с окружающими людьми. Негативный же эмоциональный и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социальный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опыт приводит к развитию недоверия к миру, нередко провоцирует агрессивные проявления, что обусловливает неадекватное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социальное поведение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детском саду вся атмосфера жизни, общение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друг с другом способствуют накоплению ценных для развития личности переживаний. При таких условиях деятельность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не только учит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и воспитывает ребенка, формирует у него опыт активного отношения к окружающему.</w:t>
      </w:r>
    </w:p>
    <w:p w:rsidR="00D0097C" w:rsidRPr="00D0097C" w:rsidRDefault="00D0097C" w:rsidP="00D0097C">
      <w:pPr>
        <w:shd w:val="clear" w:color="auto" w:fill="FFFFFF"/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7C20B54" wp14:editId="4A397B7E">
            <wp:simplePos x="0" y="0"/>
            <wp:positionH relativeFrom="column">
              <wp:posOffset>3508375</wp:posOffset>
            </wp:positionH>
            <wp:positionV relativeFrom="paragraph">
              <wp:posOffset>255270</wp:posOffset>
            </wp:positionV>
            <wp:extent cx="3029585" cy="2242820"/>
            <wp:effectExtent l="0" t="0" r="0" b="5080"/>
            <wp:wrapThrough wrapText="bothSides">
              <wp:wrapPolygon edited="0">
                <wp:start x="15755" y="0"/>
                <wp:lineTo x="5161" y="917"/>
                <wp:lineTo x="1630" y="1651"/>
                <wp:lineTo x="1630" y="3119"/>
                <wp:lineTo x="543" y="4587"/>
                <wp:lineTo x="272" y="5137"/>
                <wp:lineTo x="272" y="6421"/>
                <wp:lineTo x="1222" y="8990"/>
                <wp:lineTo x="679" y="9540"/>
                <wp:lineTo x="951" y="11008"/>
                <wp:lineTo x="4890" y="11925"/>
                <wp:lineTo x="4075" y="14677"/>
                <wp:lineTo x="3260" y="17796"/>
                <wp:lineTo x="2716" y="19264"/>
                <wp:lineTo x="2716" y="19998"/>
                <wp:lineTo x="3260" y="21465"/>
                <wp:lineTo x="3939" y="21465"/>
                <wp:lineTo x="19287" y="20915"/>
                <wp:lineTo x="19966" y="20365"/>
                <wp:lineTo x="20237" y="19080"/>
                <wp:lineTo x="19558" y="17796"/>
                <wp:lineTo x="19015" y="14861"/>
                <wp:lineTo x="18200" y="11925"/>
                <wp:lineTo x="20781" y="8990"/>
                <wp:lineTo x="21324" y="6054"/>
                <wp:lineTo x="20916" y="2202"/>
                <wp:lineTo x="19694" y="917"/>
                <wp:lineTo x="17792" y="0"/>
                <wp:lineTo x="1575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child-sandboxes-happy-boy-game-child-people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322" b="98972" l="2174" r="98261">
                                  <a14:foregroundMark x1="73043" y1="2937" x2="80000" y2="94273"/>
                                  <a14:foregroundMark x1="73587" y1="8370" x2="97717" y2="2657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Ранний дошкольный возраст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время активного вхождения ребенка в широкий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социальный мир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установления разнообразных взаимоотношений </w:t>
      </w:r>
      <w:proofErr w:type="gramStart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и сверстниками, пробуждения гуманных чувств, и еще более выделить задачу взрослого, которая состоит в том, чтобы дать правильное направление </w:t>
      </w:r>
      <w:r w:rsidRPr="00D0097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социальному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эмоциональному развитию ребенка, пробудить в восприимчивой детской душе гуманные чувства, стремление к сотрудничеству со старшими.</w:t>
      </w:r>
    </w:p>
    <w:p w:rsidR="00D0097C" w:rsidRPr="00D0097C" w:rsidRDefault="00D0097C" w:rsidP="00D0097C">
      <w:pPr>
        <w:spacing w:after="120" w:line="240" w:lineRule="auto"/>
        <w:ind w:firstLine="357"/>
        <w:rPr>
          <w:rFonts w:ascii="Times New Roman" w:eastAsiaTheme="minorEastAsia" w:hAnsi="Times New Roman" w:cs="Times New Roman"/>
          <w:sz w:val="24"/>
          <w:szCs w:val="24"/>
        </w:rPr>
      </w:pPr>
      <w:r w:rsidRPr="00D0097C">
        <w:rPr>
          <w:rFonts w:ascii="Times New Roman" w:eastAsiaTheme="minorEastAsia" w:hAnsi="Times New Roman" w:cs="Times New Roman"/>
          <w:sz w:val="24"/>
          <w:szCs w:val="24"/>
        </w:rPr>
        <w:t xml:space="preserve">Для воспитания полноценной личности необходимо способствовать социализации ребенка в его первых социумах – семье и группе детского сада, которые могут способствовать его социально-психологической адаптации к дальнейшей жизни в обществе и успешному взаимодействию с окружающим миром. Результатом ранней социализации является готовность в дальнейшем детей к школе и свободное общение со сверстниками и взрослыми. От того, как </w:t>
      </w:r>
      <w:proofErr w:type="gramStart"/>
      <w:r w:rsidRPr="00D0097C">
        <w:rPr>
          <w:rFonts w:ascii="Times New Roman" w:eastAsiaTheme="minorEastAsia" w:hAnsi="Times New Roman" w:cs="Times New Roman"/>
          <w:sz w:val="24"/>
          <w:szCs w:val="24"/>
        </w:rPr>
        <w:t>происходит процесс ранней социализации во многом зависит</w:t>
      </w:r>
      <w:proofErr w:type="gramEnd"/>
      <w:r w:rsidRPr="00D0097C">
        <w:rPr>
          <w:rFonts w:ascii="Times New Roman" w:eastAsiaTheme="minorEastAsia" w:hAnsi="Times New Roman" w:cs="Times New Roman"/>
          <w:sz w:val="24"/>
          <w:szCs w:val="24"/>
        </w:rPr>
        <w:t xml:space="preserve"> дальнейшая жизнь человека, так как в этот период примерно на 70% формируется человеческая личность.</w:t>
      </w:r>
      <w:bookmarkStart w:id="0" w:name="_GoBack"/>
      <w:bookmarkEnd w:id="0"/>
    </w:p>
    <w:sectPr w:rsidR="00D0097C" w:rsidRPr="00D0097C" w:rsidSect="00D00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2DB"/>
    <w:rsid w:val="00054027"/>
    <w:rsid w:val="004E4DA3"/>
    <w:rsid w:val="00520DE8"/>
    <w:rsid w:val="00D0097C"/>
    <w:rsid w:val="00D1129D"/>
    <w:rsid w:val="00F5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cp:lastModifiedBy>52</cp:lastModifiedBy>
  <cp:revision>4</cp:revision>
  <dcterms:created xsi:type="dcterms:W3CDTF">2022-03-25T05:49:00Z</dcterms:created>
  <dcterms:modified xsi:type="dcterms:W3CDTF">2022-03-25T08:13:00Z</dcterms:modified>
</cp:coreProperties>
</file>